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9F9FC" w:themeColor="accent3" w:themeTint="33"/>
  <w:body>
    <w:p w14:paraId="58BB3361" w14:textId="5675A280" w:rsidR="00A155A1" w:rsidRPr="00A155A1" w:rsidRDefault="00A155A1" w:rsidP="00A155A1">
      <w:pPr>
        <w:rPr>
          <w:rFonts w:ascii="Times New Roman" w:hAnsi="Times New Roman" w:cs="Times New Roman"/>
          <w:b/>
          <w:bCs/>
          <w:color w:val="3F0065"/>
        </w:rPr>
      </w:pPr>
      <w:r>
        <w:rPr>
          <w:rFonts w:ascii="Times New Roman" w:hAnsi="Times New Roman" w:cs="Times New Roman"/>
          <w:b/>
          <w:bCs/>
          <w:noProof/>
          <w:color w:val="3F0065"/>
        </w:rPr>
        <w:drawing>
          <wp:inline distT="0" distB="0" distL="0" distR="0" wp14:anchorId="79E7E110" wp14:editId="0EAD3559">
            <wp:extent cx="5731510" cy="852170"/>
            <wp:effectExtent l="0" t="0" r="0" b="5080"/>
            <wp:docPr id="115268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82813" name="Picture 11526828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D575" w14:textId="64C84B3F" w:rsidR="00A155A1" w:rsidRPr="00A155A1" w:rsidRDefault="00A155A1" w:rsidP="00A155A1">
      <w:pPr>
        <w:jc w:val="center"/>
        <w:rPr>
          <w:rFonts w:ascii="Times New Roman" w:hAnsi="Times New Roman" w:cs="Times New Roman"/>
          <w:b/>
          <w:bCs/>
          <w:color w:val="3F0065"/>
          <w:sz w:val="24"/>
          <w:szCs w:val="24"/>
          <w:u w:val="single"/>
        </w:rPr>
      </w:pPr>
      <w:r w:rsidRPr="00A155A1">
        <w:rPr>
          <w:rFonts w:ascii="Times New Roman" w:hAnsi="Times New Roman" w:cs="Times New Roman"/>
          <w:b/>
          <w:bCs/>
          <w:color w:val="3F0065"/>
          <w:sz w:val="24"/>
          <w:szCs w:val="24"/>
          <w:u w:val="single"/>
        </w:rPr>
        <w:t>Library Activities</w:t>
      </w:r>
    </w:p>
    <w:p w14:paraId="736A9B02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3F0065"/>
        </w:rPr>
      </w:pPr>
    </w:p>
    <w:p w14:paraId="1061B804" w14:textId="20AEF7F1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1. Orientation Programs</w:t>
      </w:r>
    </w:p>
    <w:p w14:paraId="0FDD3A36" w14:textId="77777777" w:rsidR="00A155A1" w:rsidRPr="00A155A1" w:rsidRDefault="00A155A1" w:rsidP="00A155A1">
      <w:pPr>
        <w:numPr>
          <w:ilvl w:val="0"/>
          <w:numId w:val="1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b/>
          <w:bCs/>
          <w:color w:val="3F0065"/>
        </w:rPr>
        <w:t>Library Tours and Workshops:</w:t>
      </w:r>
      <w:r w:rsidRPr="00A155A1">
        <w:rPr>
          <w:rFonts w:ascii="Times New Roman" w:hAnsi="Times New Roman" w:cs="Times New Roman"/>
          <w:color w:val="3F0065"/>
        </w:rPr>
        <w:t xml:space="preserve"> Introducing new students to the library, teaching them how to use the resources and find information.</w:t>
      </w:r>
    </w:p>
    <w:p w14:paraId="350EEB68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2. Research Help</w:t>
      </w:r>
    </w:p>
    <w:p w14:paraId="1869BAB1" w14:textId="77777777" w:rsidR="00A155A1" w:rsidRPr="00A155A1" w:rsidRDefault="00A155A1" w:rsidP="00A155A1">
      <w:pPr>
        <w:numPr>
          <w:ilvl w:val="0"/>
          <w:numId w:val="2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b/>
          <w:bCs/>
          <w:color w:val="3F0065"/>
        </w:rPr>
        <w:t>Reference Support:</w:t>
      </w:r>
      <w:r w:rsidRPr="00A155A1">
        <w:rPr>
          <w:rFonts w:ascii="Times New Roman" w:hAnsi="Times New Roman" w:cs="Times New Roman"/>
          <w:color w:val="3F0065"/>
        </w:rPr>
        <w:t xml:space="preserve"> Assisting students with their research and helping them find the right books, articles, or other materials.</w:t>
      </w:r>
    </w:p>
    <w:p w14:paraId="2B2BDDD6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3. Book Clubs and Reading Groups</w:t>
      </w:r>
    </w:p>
    <w:p w14:paraId="4CEA23CC" w14:textId="77777777" w:rsidR="00A155A1" w:rsidRPr="00A155A1" w:rsidRDefault="00A155A1" w:rsidP="00A155A1">
      <w:pPr>
        <w:numPr>
          <w:ilvl w:val="0"/>
          <w:numId w:val="3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Organizing groups where students and faculty discuss books or topics of interest.</w:t>
      </w:r>
    </w:p>
    <w:p w14:paraId="4D6C26C5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4. Information Skills Workshops</w:t>
      </w:r>
    </w:p>
    <w:p w14:paraId="49182F5A" w14:textId="77777777" w:rsidR="00A155A1" w:rsidRPr="00A155A1" w:rsidRDefault="00A155A1" w:rsidP="00A155A1">
      <w:pPr>
        <w:numPr>
          <w:ilvl w:val="0"/>
          <w:numId w:val="4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Teaching students how to find and evaluate information, avoid plagiarism, and use tools for managing citations.</w:t>
      </w:r>
    </w:p>
    <w:p w14:paraId="3FDD7D17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5. Exhibitions and Displays</w:t>
      </w:r>
    </w:p>
    <w:p w14:paraId="2F14BCB0" w14:textId="77777777" w:rsidR="00A155A1" w:rsidRPr="00A155A1" w:rsidRDefault="00A155A1" w:rsidP="00A155A1">
      <w:pPr>
        <w:numPr>
          <w:ilvl w:val="0"/>
          <w:numId w:val="5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Showing interesting collections or themes related to academic topics or events.</w:t>
      </w:r>
    </w:p>
    <w:p w14:paraId="499783E7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6. Digital Resources</w:t>
      </w:r>
    </w:p>
    <w:p w14:paraId="54AC1832" w14:textId="77777777" w:rsidR="00A155A1" w:rsidRPr="00A155A1" w:rsidRDefault="00A155A1" w:rsidP="00A155A1">
      <w:pPr>
        <w:numPr>
          <w:ilvl w:val="0"/>
          <w:numId w:val="6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Helping students access e-books, databases, and other online resources for research and assignments.</w:t>
      </w:r>
    </w:p>
    <w:p w14:paraId="692929DA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7. Academic Skills Workshops</w:t>
      </w:r>
    </w:p>
    <w:p w14:paraId="6B377B6A" w14:textId="77777777" w:rsidR="00A155A1" w:rsidRPr="00A155A1" w:rsidRDefault="00A155A1" w:rsidP="00A155A1">
      <w:pPr>
        <w:numPr>
          <w:ilvl w:val="0"/>
          <w:numId w:val="7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Offering sessions on academic writing, citation styles, and using research tools.</w:t>
      </w:r>
    </w:p>
    <w:p w14:paraId="4A868EF0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8. Competitions and Events</w:t>
      </w:r>
    </w:p>
    <w:p w14:paraId="272669BA" w14:textId="77777777" w:rsidR="00A155A1" w:rsidRPr="00A155A1" w:rsidRDefault="00A155A1" w:rsidP="00A155A1">
      <w:pPr>
        <w:numPr>
          <w:ilvl w:val="0"/>
          <w:numId w:val="8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Organizing quizzes, essay writing, or research poster competitions to encourage learning and engagement.</w:t>
      </w:r>
    </w:p>
    <w:p w14:paraId="07B2C490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9. Resource Sharing</w:t>
      </w:r>
    </w:p>
    <w:p w14:paraId="702B806E" w14:textId="77777777" w:rsidR="00A155A1" w:rsidRPr="00A155A1" w:rsidRDefault="00A155A1" w:rsidP="00A155A1">
      <w:pPr>
        <w:numPr>
          <w:ilvl w:val="0"/>
          <w:numId w:val="9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Collaborating with other libraries to give students access to more materials through interlibrary loans.</w:t>
      </w:r>
    </w:p>
    <w:p w14:paraId="4FEAFE09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10. Study Spaces</w:t>
      </w:r>
    </w:p>
    <w:p w14:paraId="052085B3" w14:textId="77777777" w:rsidR="00A155A1" w:rsidRPr="00A155A1" w:rsidRDefault="00A155A1" w:rsidP="00A155A1">
      <w:pPr>
        <w:numPr>
          <w:ilvl w:val="0"/>
          <w:numId w:val="10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Providing quiet areas and group study rooms to meet different student needs.</w:t>
      </w:r>
    </w:p>
    <w:p w14:paraId="4BB5E31E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11. Collaborative Projects</w:t>
      </w:r>
    </w:p>
    <w:p w14:paraId="1BD6CD7E" w14:textId="77777777" w:rsidR="00A155A1" w:rsidRPr="00A155A1" w:rsidRDefault="00A155A1" w:rsidP="00A155A1">
      <w:pPr>
        <w:numPr>
          <w:ilvl w:val="0"/>
          <w:numId w:val="11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Working with academic departments to hold events like guest lectures or research showcases.</w:t>
      </w:r>
    </w:p>
    <w:p w14:paraId="1A961B37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12. Online Services</w:t>
      </w:r>
    </w:p>
    <w:p w14:paraId="0B9EC88D" w14:textId="77777777" w:rsidR="00A155A1" w:rsidRPr="00A155A1" w:rsidRDefault="00A155A1" w:rsidP="00A155A1">
      <w:pPr>
        <w:numPr>
          <w:ilvl w:val="0"/>
          <w:numId w:val="12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lastRenderedPageBreak/>
        <w:t>Offering online tools to reserve books, access resources, or get help from the library remotely.</w:t>
      </w:r>
    </w:p>
    <w:p w14:paraId="65808C35" w14:textId="77777777" w:rsidR="00A155A1" w:rsidRPr="00A155A1" w:rsidRDefault="00A155A1" w:rsidP="00A155A1">
      <w:p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These activities make the library an important part of college life by supporting students’ learning and research.</w:t>
      </w:r>
    </w:p>
    <w:p w14:paraId="6D7705B2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1. Reference and Research Assistance</w:t>
      </w:r>
    </w:p>
    <w:p w14:paraId="0A22782D" w14:textId="77777777" w:rsidR="00A155A1" w:rsidRPr="00A155A1" w:rsidRDefault="00A155A1" w:rsidP="00A155A1">
      <w:pPr>
        <w:numPr>
          <w:ilvl w:val="0"/>
          <w:numId w:val="13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Offering one-on-one support to faculty in finding specialized resources, conducting literature reviews, and navigating databases.</w:t>
      </w:r>
    </w:p>
    <w:p w14:paraId="67690939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2. Access to Specialized Resources</w:t>
      </w:r>
    </w:p>
    <w:p w14:paraId="4393B65C" w14:textId="77777777" w:rsidR="00A155A1" w:rsidRPr="00A155A1" w:rsidRDefault="00A155A1" w:rsidP="00A155A1">
      <w:pPr>
        <w:numPr>
          <w:ilvl w:val="0"/>
          <w:numId w:val="14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Providing faculty access to academic databases, journals, and e-books that are essential for their research fields.</w:t>
      </w:r>
    </w:p>
    <w:p w14:paraId="14C7BB6B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3. Interlibrary Loan and Resource Sharing</w:t>
      </w:r>
    </w:p>
    <w:p w14:paraId="4D6DC319" w14:textId="77777777" w:rsidR="00A155A1" w:rsidRPr="00A155A1" w:rsidRDefault="00A155A1" w:rsidP="00A155A1">
      <w:pPr>
        <w:numPr>
          <w:ilvl w:val="0"/>
          <w:numId w:val="15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Facilitating access to materials from other libraries, both locally and internationally, for faculty research.</w:t>
      </w:r>
    </w:p>
    <w:p w14:paraId="06E27E03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4. Citation Management and Bibliography Support</w:t>
      </w:r>
    </w:p>
    <w:p w14:paraId="3A08EA18" w14:textId="77777777" w:rsidR="00A155A1" w:rsidRPr="00A155A1" w:rsidRDefault="00A155A1" w:rsidP="00A155A1">
      <w:pPr>
        <w:numPr>
          <w:ilvl w:val="0"/>
          <w:numId w:val="16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Assisting faculty with managing citations using tools like EndNote, Mendeley, or Zotero, and providing guidance on various citation styles.</w:t>
      </w:r>
    </w:p>
    <w:p w14:paraId="03096C9F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5. Research Data Management</w:t>
      </w:r>
    </w:p>
    <w:p w14:paraId="1B98B155" w14:textId="77777777" w:rsidR="00A155A1" w:rsidRPr="00A155A1" w:rsidRDefault="00A155A1" w:rsidP="00A155A1">
      <w:pPr>
        <w:numPr>
          <w:ilvl w:val="0"/>
          <w:numId w:val="17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Offering services related to organizing and storing research data, as well as providing guidance on data preservation and sharing.</w:t>
      </w:r>
    </w:p>
    <w:p w14:paraId="4BD7CBBE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6. Publication Support</w:t>
      </w:r>
    </w:p>
    <w:p w14:paraId="30B01BE7" w14:textId="77777777" w:rsidR="00A155A1" w:rsidRPr="00A155A1" w:rsidRDefault="00A155A1" w:rsidP="00A155A1">
      <w:pPr>
        <w:numPr>
          <w:ilvl w:val="0"/>
          <w:numId w:val="18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Helping faculty identify suitable journals for publishing their research and offering guidance on the publication process.</w:t>
      </w:r>
    </w:p>
    <w:p w14:paraId="6F2B4BA0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7. Collaborative Research Projects</w:t>
      </w:r>
    </w:p>
    <w:p w14:paraId="6B0129BD" w14:textId="77777777" w:rsidR="00A155A1" w:rsidRPr="00A155A1" w:rsidRDefault="00A155A1" w:rsidP="00A155A1">
      <w:pPr>
        <w:numPr>
          <w:ilvl w:val="0"/>
          <w:numId w:val="19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Assisting faculty in partnering with other institutions or departments for joint research projects, offering support with resource access and data.</w:t>
      </w:r>
    </w:p>
    <w:p w14:paraId="26AB382A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8. Library Acquisitions for Research</w:t>
      </w:r>
    </w:p>
    <w:p w14:paraId="11966A85" w14:textId="77777777" w:rsidR="00A155A1" w:rsidRPr="00A155A1" w:rsidRDefault="00A155A1" w:rsidP="00A155A1">
      <w:pPr>
        <w:numPr>
          <w:ilvl w:val="0"/>
          <w:numId w:val="20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Taking faculty input on acquiring new books, journals, and other resources that align with their research needs.</w:t>
      </w:r>
    </w:p>
    <w:p w14:paraId="528119D3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9. Workshops and Training</w:t>
      </w:r>
    </w:p>
    <w:p w14:paraId="3DC8A59E" w14:textId="77777777" w:rsidR="00A155A1" w:rsidRPr="00A155A1" w:rsidRDefault="00A155A1" w:rsidP="00A155A1">
      <w:pPr>
        <w:numPr>
          <w:ilvl w:val="0"/>
          <w:numId w:val="21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Organizing workshops for faculty on advanced research tools, database use, and methodologies relevant to their disciplines.</w:t>
      </w:r>
    </w:p>
    <w:p w14:paraId="558682CD" w14:textId="77777777" w:rsidR="00A155A1" w:rsidRPr="00A155A1" w:rsidRDefault="00A155A1" w:rsidP="00A155A1">
      <w:pPr>
        <w:rPr>
          <w:rFonts w:ascii="Times New Roman" w:hAnsi="Times New Roman" w:cs="Times New Roman"/>
          <w:b/>
          <w:bCs/>
          <w:color w:val="C00000"/>
        </w:rPr>
      </w:pPr>
      <w:r w:rsidRPr="00A155A1">
        <w:rPr>
          <w:rFonts w:ascii="Times New Roman" w:hAnsi="Times New Roman" w:cs="Times New Roman"/>
          <w:b/>
          <w:bCs/>
          <w:color w:val="C00000"/>
        </w:rPr>
        <w:t>10. Current Awareness Services</w:t>
      </w:r>
    </w:p>
    <w:p w14:paraId="2454DB99" w14:textId="77777777" w:rsidR="00A155A1" w:rsidRPr="00A155A1" w:rsidRDefault="00A155A1" w:rsidP="00A155A1">
      <w:pPr>
        <w:numPr>
          <w:ilvl w:val="0"/>
          <w:numId w:val="22"/>
        </w:num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Providing updates on new publications, research trends, and important developments in specific fields of study.</w:t>
      </w:r>
    </w:p>
    <w:p w14:paraId="6679505A" w14:textId="77777777" w:rsidR="00A155A1" w:rsidRPr="00A155A1" w:rsidRDefault="00A155A1" w:rsidP="00A155A1">
      <w:pPr>
        <w:rPr>
          <w:rFonts w:ascii="Times New Roman" w:hAnsi="Times New Roman" w:cs="Times New Roman"/>
          <w:color w:val="3F0065"/>
        </w:rPr>
      </w:pPr>
      <w:r w:rsidRPr="00A155A1">
        <w:rPr>
          <w:rFonts w:ascii="Times New Roman" w:hAnsi="Times New Roman" w:cs="Times New Roman"/>
          <w:color w:val="3F0065"/>
        </w:rPr>
        <w:t>These activities aim to support faculty in their research efforts, helping them access the resources and tools they need to produce high-quality academic work.</w:t>
      </w:r>
    </w:p>
    <w:p w14:paraId="7EE02535" w14:textId="77777777" w:rsidR="00AA37A6" w:rsidRPr="00A155A1" w:rsidRDefault="00AA37A6">
      <w:pPr>
        <w:rPr>
          <w:rFonts w:ascii="Times New Roman" w:hAnsi="Times New Roman" w:cs="Times New Roman"/>
          <w:color w:val="3F0065"/>
        </w:rPr>
      </w:pPr>
    </w:p>
    <w:sectPr w:rsidR="00AA37A6" w:rsidRPr="00A155A1" w:rsidSect="00A155A1">
      <w:pgSz w:w="11906" w:h="16838"/>
      <w:pgMar w:top="1440" w:right="1440" w:bottom="1440" w:left="1440" w:header="708" w:footer="708" w:gutter="0"/>
      <w:pgBorders w:offsetFrom="page">
        <w:top w:val="threeDEngrave" w:sz="24" w:space="24" w:color="0F6FC6" w:themeColor="accent1"/>
        <w:left w:val="threeDEngrave" w:sz="24" w:space="24" w:color="0F6FC6" w:themeColor="accent1"/>
        <w:bottom w:val="threeDEmboss" w:sz="24" w:space="24" w:color="0F6FC6" w:themeColor="accent1"/>
        <w:right w:val="threeDEmboss" w:sz="24" w:space="24" w:color="0F6FC6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F89"/>
    <w:multiLevelType w:val="multilevel"/>
    <w:tmpl w:val="AE5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147E9"/>
    <w:multiLevelType w:val="multilevel"/>
    <w:tmpl w:val="02F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000C2"/>
    <w:multiLevelType w:val="multilevel"/>
    <w:tmpl w:val="760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4689F"/>
    <w:multiLevelType w:val="multilevel"/>
    <w:tmpl w:val="EE3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C1504"/>
    <w:multiLevelType w:val="multilevel"/>
    <w:tmpl w:val="DF9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C78E7"/>
    <w:multiLevelType w:val="multilevel"/>
    <w:tmpl w:val="288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4064C"/>
    <w:multiLevelType w:val="multilevel"/>
    <w:tmpl w:val="849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07D8"/>
    <w:multiLevelType w:val="multilevel"/>
    <w:tmpl w:val="2A1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44A26"/>
    <w:multiLevelType w:val="multilevel"/>
    <w:tmpl w:val="9CC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075F8"/>
    <w:multiLevelType w:val="multilevel"/>
    <w:tmpl w:val="1CD0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A0683"/>
    <w:multiLevelType w:val="multilevel"/>
    <w:tmpl w:val="230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64010"/>
    <w:multiLevelType w:val="multilevel"/>
    <w:tmpl w:val="E60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F5CD8"/>
    <w:multiLevelType w:val="multilevel"/>
    <w:tmpl w:val="4B5A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6EA4"/>
    <w:multiLevelType w:val="multilevel"/>
    <w:tmpl w:val="ADC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20128"/>
    <w:multiLevelType w:val="multilevel"/>
    <w:tmpl w:val="112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53BA6"/>
    <w:multiLevelType w:val="multilevel"/>
    <w:tmpl w:val="007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C358F"/>
    <w:multiLevelType w:val="multilevel"/>
    <w:tmpl w:val="CBB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021D7"/>
    <w:multiLevelType w:val="multilevel"/>
    <w:tmpl w:val="BDE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D7A04"/>
    <w:multiLevelType w:val="multilevel"/>
    <w:tmpl w:val="8BB4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C1A9B"/>
    <w:multiLevelType w:val="multilevel"/>
    <w:tmpl w:val="B8CC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A7DF8"/>
    <w:multiLevelType w:val="multilevel"/>
    <w:tmpl w:val="AA3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F66A0"/>
    <w:multiLevelType w:val="multilevel"/>
    <w:tmpl w:val="B498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076916">
    <w:abstractNumId w:val="20"/>
  </w:num>
  <w:num w:numId="2" w16cid:durableId="966736982">
    <w:abstractNumId w:val="6"/>
  </w:num>
  <w:num w:numId="3" w16cid:durableId="847712288">
    <w:abstractNumId w:val="0"/>
  </w:num>
  <w:num w:numId="4" w16cid:durableId="464466232">
    <w:abstractNumId w:val="12"/>
  </w:num>
  <w:num w:numId="5" w16cid:durableId="530996002">
    <w:abstractNumId w:val="21"/>
  </w:num>
  <w:num w:numId="6" w16cid:durableId="453207991">
    <w:abstractNumId w:val="15"/>
  </w:num>
  <w:num w:numId="7" w16cid:durableId="650519549">
    <w:abstractNumId w:val="7"/>
  </w:num>
  <w:num w:numId="8" w16cid:durableId="519780477">
    <w:abstractNumId w:val="16"/>
  </w:num>
  <w:num w:numId="9" w16cid:durableId="909001553">
    <w:abstractNumId w:val="10"/>
  </w:num>
  <w:num w:numId="10" w16cid:durableId="1890190071">
    <w:abstractNumId w:val="4"/>
  </w:num>
  <w:num w:numId="11" w16cid:durableId="2034527422">
    <w:abstractNumId w:val="17"/>
  </w:num>
  <w:num w:numId="12" w16cid:durableId="448815067">
    <w:abstractNumId w:val="18"/>
  </w:num>
  <w:num w:numId="13" w16cid:durableId="451635799">
    <w:abstractNumId w:val="9"/>
  </w:num>
  <w:num w:numId="14" w16cid:durableId="2092579427">
    <w:abstractNumId w:val="14"/>
  </w:num>
  <w:num w:numId="15" w16cid:durableId="1376806207">
    <w:abstractNumId w:val="3"/>
  </w:num>
  <w:num w:numId="16" w16cid:durableId="1974364284">
    <w:abstractNumId w:val="19"/>
  </w:num>
  <w:num w:numId="17" w16cid:durableId="227309884">
    <w:abstractNumId w:val="8"/>
  </w:num>
  <w:num w:numId="18" w16cid:durableId="636380810">
    <w:abstractNumId w:val="11"/>
  </w:num>
  <w:num w:numId="19" w16cid:durableId="2019230854">
    <w:abstractNumId w:val="2"/>
  </w:num>
  <w:num w:numId="20" w16cid:durableId="1564833873">
    <w:abstractNumId w:val="5"/>
  </w:num>
  <w:num w:numId="21" w16cid:durableId="641231444">
    <w:abstractNumId w:val="1"/>
  </w:num>
  <w:num w:numId="22" w16cid:durableId="23484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EC"/>
    <w:rsid w:val="006A559D"/>
    <w:rsid w:val="00A155A1"/>
    <w:rsid w:val="00AA37A6"/>
    <w:rsid w:val="00B93C3C"/>
    <w:rsid w:val="00BC03DF"/>
    <w:rsid w:val="00D4091D"/>
    <w:rsid w:val="00FF2295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49C89E36"/>
  <w15:chartTrackingRefBased/>
  <w15:docId w15:val="{5C243F24-C66B-47ED-B50F-D890258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EC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2EC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2EC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2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2EC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2EC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2EC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2EC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2EC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2EC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2EC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6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7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3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5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4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3</cp:revision>
  <dcterms:created xsi:type="dcterms:W3CDTF">2025-03-26T04:03:00Z</dcterms:created>
  <dcterms:modified xsi:type="dcterms:W3CDTF">2025-03-26T04:08:00Z</dcterms:modified>
</cp:coreProperties>
</file>